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rPr>
          <w:b/>
        </w:rPr>
      </w:pPr>
      <w:bookmarkStart w:id="0" w:name="_GoBack"/>
      <w:r>
        <w:rPr>
          <w:b/>
        </w:rPr>
        <w:t>AVVISO PUBBLICO PER MANIFESTAZIONE DI INTERESSE PER LA VENDITA DELLA TOTALITA’ DELLE QUOTE DELLA SOCIETA' ASTEA SERVIZI SRL</w:t>
      </w:r>
    </w:p>
    <w:bookmarkEnd w:id="0"/>
    <w:p>
      <w:pPr>
        <w:spacing w:line="276" w:lineRule="auto"/>
        <w:rPr>
          <w:b/>
        </w:rPr>
      </w:pPr>
    </w:p>
    <w:p>
      <w:pPr>
        <w:spacing w:line="276" w:lineRule="auto"/>
      </w:pPr>
    </w:p>
    <w:p>
      <w:pPr>
        <w:spacing w:line="276" w:lineRule="auto"/>
        <w:jc w:val="both"/>
      </w:pPr>
      <w:r>
        <w:t xml:space="preserve">VISTA la deliberazione del Consiglio Comunale n. 39 del 07/05/2018 avente ad oggetto “atto di indirizzo attuativo/integrativo del piano di razionalizzazione delle società partecipate – cessione di Astea Servizi </w:t>
      </w:r>
      <w:proofErr w:type="spellStart"/>
      <w:r>
        <w:t>srl</w:t>
      </w:r>
      <w:proofErr w:type="spellEnd"/>
      <w:r>
        <w:t xml:space="preserve"> da parte di Astea spa…” adottata dal Comune di Osimo, socio di maggioranza di CMA </w:t>
      </w:r>
      <w:proofErr w:type="spellStart"/>
      <w:r>
        <w:t>srl</w:t>
      </w:r>
      <w:proofErr w:type="spellEnd"/>
      <w:r>
        <w:t xml:space="preserve">, società totalmente pubblica controllante della società Astea spa 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VISTO che con la citata deliberazione è stato dato l’indirizzo nelle more della revisione periodica annuale delle partecipate di cui all’art. 20 del </w:t>
      </w:r>
      <w:proofErr w:type="spellStart"/>
      <w:r>
        <w:t>D.Lgs.</w:t>
      </w:r>
      <w:proofErr w:type="spellEnd"/>
      <w:r>
        <w:t xml:space="preserve"> 175/2018, prorogando nel frattempo al 31/12/2018 il contratto di Global Service in essere tra Comune di  Osimo e Astea Servizi </w:t>
      </w:r>
      <w:proofErr w:type="spellStart"/>
      <w:r>
        <w:t>srl</w:t>
      </w:r>
      <w:proofErr w:type="spellEnd"/>
      <w:r>
        <w:t>, proprio per consentire l’alienazione della società;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PREMESSO CHE Astea Servizi </w:t>
      </w:r>
      <w:proofErr w:type="spellStart"/>
      <w:r>
        <w:t>srl</w:t>
      </w:r>
      <w:proofErr w:type="spellEnd"/>
      <w:r>
        <w:t xml:space="preserve"> è una società a totale partecipazione di Astea spa società a controllo pubblico indiretto. </w:t>
      </w:r>
    </w:p>
    <w:p>
      <w:pPr>
        <w:spacing w:line="276" w:lineRule="auto"/>
      </w:pPr>
    </w:p>
    <w:p>
      <w:pPr>
        <w:spacing w:line="276" w:lineRule="auto"/>
        <w:rPr>
          <w:b/>
        </w:rPr>
      </w:pPr>
      <w:r>
        <w:rPr>
          <w:b/>
        </w:rPr>
        <w:t xml:space="preserve">LA SOCIETÀ HA COME OGGETTO SOCIALE: </w:t>
      </w:r>
    </w:p>
    <w:p>
      <w:pPr>
        <w:spacing w:line="276" w:lineRule="auto"/>
        <w:jc w:val="both"/>
      </w:pPr>
      <w:r>
        <w:t>A) la progettazione, la realizzazione di opere di risanamento e la manutenzione di discariche dismesse o inquinanti, di cave in genere e la programmazione e la realizzazione del successivo reinserimento nel ciclo produttivo, con garanzia di salvaguardia ecologica, di suoli in precedenza inquinati da discariche dismesse o irregolari;</w:t>
      </w:r>
    </w:p>
    <w:p>
      <w:pPr>
        <w:spacing w:line="276" w:lineRule="auto"/>
        <w:jc w:val="both"/>
      </w:pPr>
      <w:r>
        <w:t>B) il trattamento del suolo e del sottosuolo a fini di prevenzione di</w:t>
      </w:r>
    </w:p>
    <w:p>
      <w:pPr>
        <w:spacing w:line="276" w:lineRule="auto"/>
        <w:jc w:val="both"/>
      </w:pPr>
      <w:r>
        <w:t>Inquinamento in genere;</w:t>
      </w:r>
    </w:p>
    <w:p>
      <w:pPr>
        <w:spacing w:line="276" w:lineRule="auto"/>
        <w:jc w:val="both"/>
      </w:pPr>
      <w:r>
        <w:t xml:space="preserve">C) l'assunzione di servizi pubblici e privati nel settore di nettezza urbana e complementari o in altri settori extra urbani per </w:t>
      </w:r>
      <w:proofErr w:type="spellStart"/>
      <w:r>
        <w:t>attivita'</w:t>
      </w:r>
      <w:proofErr w:type="spellEnd"/>
      <w:r>
        <w:t xml:space="preserve"> agricole-zootecniche, industriali, commerciali e artigiane. La </w:t>
      </w:r>
      <w:proofErr w:type="spellStart"/>
      <w:r>
        <w:t>societa'</w:t>
      </w:r>
      <w:proofErr w:type="spellEnd"/>
      <w:r>
        <w:t xml:space="preserve"> </w:t>
      </w:r>
      <w:proofErr w:type="spellStart"/>
      <w:r>
        <w:t>potra'</w:t>
      </w:r>
      <w:proofErr w:type="spellEnd"/>
      <w:r>
        <w:t xml:space="preserve"> </w:t>
      </w:r>
      <w:proofErr w:type="spellStart"/>
      <w:r>
        <w:t>altresi'</w:t>
      </w:r>
      <w:proofErr w:type="spellEnd"/>
      <w:r>
        <w:t xml:space="preserve"> commercializzare i derivati dei rifiuti solidi e liquidi;</w:t>
      </w:r>
    </w:p>
    <w:p>
      <w:pPr>
        <w:spacing w:line="276" w:lineRule="auto"/>
        <w:jc w:val="both"/>
      </w:pPr>
      <w:r>
        <w:t>D) l'acquisizione e la sperimentazione di nuove tecnologie, per la stessa ricerca scientifica, con particolare riferimento allo studio di nuove fonti energetiche;</w:t>
      </w:r>
    </w:p>
    <w:p>
      <w:pPr>
        <w:spacing w:line="276" w:lineRule="auto"/>
        <w:jc w:val="both"/>
      </w:pPr>
      <w:r>
        <w:t xml:space="preserve">E) la tutela ecologica, </w:t>
      </w:r>
      <w:proofErr w:type="spellStart"/>
      <w:r>
        <w:t>nonche</w:t>
      </w:r>
      <w:proofErr w:type="spellEnd"/>
      <w:r>
        <w:t>’ la pulizia, la raccolta, il trasporto con attrezzature speciali o non dei rifiuti solidi e liquidi;</w:t>
      </w:r>
    </w:p>
    <w:p>
      <w:pPr>
        <w:spacing w:line="276" w:lineRule="auto"/>
        <w:jc w:val="both"/>
      </w:pPr>
      <w:r>
        <w:t xml:space="preserve">F) la partecipazione a </w:t>
      </w:r>
      <w:proofErr w:type="spellStart"/>
      <w:r>
        <w:t>societa'</w:t>
      </w:r>
      <w:proofErr w:type="spellEnd"/>
      <w:r>
        <w:t xml:space="preserve"> aventi scopi rientranti nell'oggetto sociale;</w:t>
      </w:r>
    </w:p>
    <w:p>
      <w:pPr>
        <w:spacing w:line="276" w:lineRule="auto"/>
        <w:jc w:val="both"/>
      </w:pPr>
      <w:r>
        <w:t xml:space="preserve">G) servizi di pulizia degli edifici e di gestione di tutto il patrimonio degli enti locali o dei privati (edilizia, strade e segnaletica, verde e alberature e parchi, rifiuti, cimiteri, servizio illuminazione votiva, sepolture cimiteriali, impianti sportivi, servizio di affissione manifesti, realizzazione e gestione impianti pubblicitari fissi e mobili 6x3 e impianti su pali, la realizzazione di infrastrutture ed altre opere di interesse pubblico che possono avere attinenza con le </w:t>
      </w:r>
      <w:proofErr w:type="spellStart"/>
      <w:r>
        <w:t>attivita'</w:t>
      </w:r>
      <w:proofErr w:type="spellEnd"/>
      <w:r>
        <w:t xml:space="preserve"> sopraelencate);</w:t>
      </w:r>
    </w:p>
    <w:p>
      <w:pPr>
        <w:spacing w:line="276" w:lineRule="auto"/>
        <w:jc w:val="both"/>
      </w:pPr>
      <w:r>
        <w:t xml:space="preserve">H) assumere partecipazioni o accettare interessenze di altre imprese, aziende </w:t>
      </w:r>
      <w:proofErr w:type="spellStart"/>
      <w:r>
        <w:t>econsorzi</w:t>
      </w:r>
      <w:proofErr w:type="spellEnd"/>
      <w:r>
        <w:t xml:space="preserve"> privati operanti nella regione marche e/o fuori;</w:t>
      </w:r>
    </w:p>
    <w:p>
      <w:pPr>
        <w:spacing w:line="276" w:lineRule="auto"/>
        <w:jc w:val="both"/>
      </w:pPr>
      <w:r>
        <w:lastRenderedPageBreak/>
        <w:t xml:space="preserve">I) lo svolgimento di </w:t>
      </w:r>
      <w:proofErr w:type="spellStart"/>
      <w:r>
        <w:t>attivita'</w:t>
      </w:r>
      <w:proofErr w:type="spellEnd"/>
      <w:r>
        <w:t xml:space="preserve"> e servizi integrati di carattere sociale e/o socio sanitario, in particolare servizi di assistenza alla persona, di ausilio alla risoluzione di problematiche legate all'emarginazione dell'individuo;</w:t>
      </w:r>
    </w:p>
    <w:p>
      <w:pPr>
        <w:spacing w:line="276" w:lineRule="auto"/>
        <w:jc w:val="both"/>
      </w:pPr>
      <w:r>
        <w:t xml:space="preserve">L) lo svolgimento di </w:t>
      </w:r>
      <w:proofErr w:type="spellStart"/>
      <w:r>
        <w:t>attivita'</w:t>
      </w:r>
      <w:proofErr w:type="spellEnd"/>
      <w:r>
        <w:t xml:space="preserve"> di progettazione completa di opere pubbliche e dei piani ad esse complementari, di piani urbanistici, di piani relativi al controllo e tutela dei luoghi di lavoro, dei piani di sicurezza ambientali e della gestione del patrimonio ambientale;</w:t>
      </w:r>
    </w:p>
    <w:p>
      <w:pPr>
        <w:spacing w:line="276" w:lineRule="auto"/>
        <w:jc w:val="both"/>
      </w:pPr>
      <w:r>
        <w:t xml:space="preserve">M) lo svolgimento delle </w:t>
      </w:r>
      <w:proofErr w:type="spellStart"/>
      <w:r>
        <w:t>attivita'</w:t>
      </w:r>
      <w:proofErr w:type="spellEnd"/>
      <w:r>
        <w:t xml:space="preserve"> relative ai servizi funerari in genere, a quelli sportivi e ludiche;</w:t>
      </w:r>
    </w:p>
    <w:p>
      <w:pPr>
        <w:spacing w:line="276" w:lineRule="auto"/>
        <w:jc w:val="both"/>
      </w:pPr>
      <w:r>
        <w:t xml:space="preserve">N) lo svolgimento di </w:t>
      </w:r>
      <w:proofErr w:type="spellStart"/>
      <w:r>
        <w:t>attivita'</w:t>
      </w:r>
      <w:proofErr w:type="spellEnd"/>
      <w:r>
        <w:t xml:space="preserve"> relative a </w:t>
      </w:r>
      <w:proofErr w:type="spellStart"/>
      <w:r>
        <w:t>contabilita'</w:t>
      </w:r>
      <w:proofErr w:type="spellEnd"/>
      <w:r>
        <w:t xml:space="preserve">, bilancio, esercizi finanziari, gestione del personale, studi economici di </w:t>
      </w:r>
      <w:proofErr w:type="spellStart"/>
      <w:r>
        <w:t>fattibilita'</w:t>
      </w:r>
      <w:proofErr w:type="spellEnd"/>
      <w:r>
        <w:t>, di soggetti privati e/o pubblici;</w:t>
      </w:r>
    </w:p>
    <w:p>
      <w:pPr>
        <w:spacing w:line="276" w:lineRule="auto"/>
        <w:jc w:val="both"/>
      </w:pPr>
      <w:r>
        <w:t xml:space="preserve">O) lo svolgimento di </w:t>
      </w:r>
      <w:proofErr w:type="spellStart"/>
      <w:r>
        <w:t>attivita'</w:t>
      </w:r>
      <w:proofErr w:type="spellEnd"/>
      <w:r>
        <w:t xml:space="preserve"> di organizzazione e gestione di manifestazioni di carattere culturale, convegni, fiere, mercati e mostre in genere, </w:t>
      </w:r>
      <w:proofErr w:type="spellStart"/>
      <w:r>
        <w:t>nonche</w:t>
      </w:r>
      <w:proofErr w:type="spellEnd"/>
      <w:r>
        <w:t xml:space="preserve">’ delle </w:t>
      </w:r>
      <w:proofErr w:type="spellStart"/>
      <w:r>
        <w:t>attivita'</w:t>
      </w:r>
      <w:proofErr w:type="spellEnd"/>
      <w:r>
        <w:t xml:space="preserve"> relative allo spettacolo in genere;</w:t>
      </w:r>
    </w:p>
    <w:p>
      <w:pPr>
        <w:spacing w:line="276" w:lineRule="auto"/>
        <w:jc w:val="both"/>
      </w:pPr>
      <w:r>
        <w:t xml:space="preserve">P) </w:t>
      </w:r>
      <w:proofErr w:type="spellStart"/>
      <w:r>
        <w:t>attivita'</w:t>
      </w:r>
      <w:proofErr w:type="spellEnd"/>
      <w:r>
        <w:t xml:space="preserve"> di gestione di strutture recettive alberghiere ed ostelli, </w:t>
      </w:r>
      <w:proofErr w:type="spellStart"/>
      <w:r>
        <w:t>nonche</w:t>
      </w:r>
      <w:proofErr w:type="spellEnd"/>
      <w:r>
        <w:t>’ di bar e ristoranti;</w:t>
      </w:r>
    </w:p>
    <w:p>
      <w:pPr>
        <w:spacing w:line="276" w:lineRule="auto"/>
        <w:jc w:val="both"/>
      </w:pPr>
      <w:r>
        <w:t xml:space="preserve">Q) </w:t>
      </w:r>
      <w:proofErr w:type="spellStart"/>
      <w:r>
        <w:t>attivita'</w:t>
      </w:r>
      <w:proofErr w:type="spellEnd"/>
      <w:r>
        <w:t xml:space="preserve"> di progettazione e bonifica ambientale, (ivi compresa quella acustica) </w:t>
      </w:r>
      <w:proofErr w:type="spellStart"/>
      <w:r>
        <w:t>nonche</w:t>
      </w:r>
      <w:proofErr w:type="spellEnd"/>
      <w:r>
        <w:t>’ di commercializzazione al dettaglio e all’ingrosso di prodotti affini, strumentali e derivati;</w:t>
      </w:r>
    </w:p>
    <w:p>
      <w:pPr>
        <w:spacing w:line="276" w:lineRule="auto"/>
        <w:jc w:val="both"/>
      </w:pPr>
      <w:r>
        <w:t xml:space="preserve">R) </w:t>
      </w:r>
      <w:proofErr w:type="spellStart"/>
      <w:r>
        <w:t>attivita'</w:t>
      </w:r>
      <w:proofErr w:type="spellEnd"/>
      <w:r>
        <w:t xml:space="preserve"> di gestione lampade votive cimiteriali;</w:t>
      </w:r>
    </w:p>
    <w:p>
      <w:pPr>
        <w:spacing w:line="276" w:lineRule="auto"/>
        <w:jc w:val="both"/>
      </w:pPr>
      <w:r>
        <w:t xml:space="preserve">S) </w:t>
      </w:r>
      <w:proofErr w:type="spellStart"/>
      <w:r>
        <w:t>attivita’</w:t>
      </w:r>
      <w:proofErr w:type="spellEnd"/>
      <w:r>
        <w:t xml:space="preserve"> di progettazione, gestione, realizzazione impianto cremazione e gestione imprese e servizi funebri;</w:t>
      </w:r>
    </w:p>
    <w:p>
      <w:pPr>
        <w:spacing w:line="276" w:lineRule="auto"/>
        <w:jc w:val="both"/>
      </w:pPr>
      <w:r>
        <w:t>T) progettazione, realizzazione, gestione e manutenzione di impianti termici, idrici ed elettrici.</w:t>
      </w:r>
    </w:p>
    <w:p>
      <w:pPr>
        <w:spacing w:line="276" w:lineRule="auto"/>
        <w:jc w:val="both"/>
      </w:pPr>
    </w:p>
    <w:p>
      <w:pPr>
        <w:spacing w:line="276" w:lineRule="auto"/>
        <w:jc w:val="both"/>
        <w:rPr>
          <w:b/>
        </w:rPr>
      </w:pPr>
      <w:r>
        <w:rPr>
          <w:b/>
        </w:rPr>
        <w:t>PROCEDURA</w:t>
      </w:r>
    </w:p>
    <w:p>
      <w:pPr>
        <w:spacing w:line="276" w:lineRule="auto"/>
        <w:jc w:val="both"/>
      </w:pPr>
      <w:r>
        <w:t>La società Astea, in adesione alla volontà manifestata con la richiamata deliberazione, ha intenzione di indire una procedura pubblica per l'alienazione della propria partecipazione e pertanto pubblica il presente avviso per manifestazione d'interesse.</w:t>
      </w:r>
    </w:p>
    <w:p>
      <w:pPr>
        <w:spacing w:line="276" w:lineRule="auto"/>
        <w:jc w:val="both"/>
      </w:pPr>
      <w:r>
        <w:t xml:space="preserve">La vendita avrà ad oggetto l'intera quota azionaria, in un unico lotto, di proprietà di Astea spa. I soggetti che avranno manifestato interesse saranno invitati a presentare l'offerta. </w:t>
      </w:r>
    </w:p>
    <w:p>
      <w:pPr>
        <w:spacing w:line="276" w:lineRule="auto"/>
        <w:jc w:val="both"/>
      </w:pPr>
      <w:r>
        <w:t xml:space="preserve">L'aggiudicazione avverrà secondo il criterio della migliore offerta da applicarsi su di un prezzo base delle azioni valorizzato al patrimonio netto dichiarato dalla Società. </w:t>
      </w:r>
    </w:p>
    <w:p>
      <w:pPr>
        <w:spacing w:line="276" w:lineRule="auto"/>
        <w:jc w:val="both"/>
      </w:pPr>
      <w:r>
        <w:t xml:space="preserve">Il prezzo minimo di vendita è stato stabilito in misura non inferiore a € 314.500,00 pari alla valutazione di stima economico-patrimoniale effettuata con Relazione di stima giurata in data 30/03/2018 dal dott. Cristiano Arma, Commercialista e Revisore Legale in Civitanova Marche Oneri e spese relativi al trasferimento </w:t>
      </w:r>
      <w:proofErr w:type="spellStart"/>
      <w:r>
        <w:t>nonchè</w:t>
      </w:r>
      <w:proofErr w:type="spellEnd"/>
      <w:r>
        <w:t xml:space="preserve"> eventuali spese contrattuali e di imposte, saranno posti a carico dell'aggiudicatario. </w:t>
      </w:r>
      <w:r>
        <w:br/>
        <w:t xml:space="preserve">Il cambiamento della compagine sociale lascia inalterato il rapporto di lavoro dei dipendenti di Astea Servizi </w:t>
      </w:r>
      <w:proofErr w:type="spellStart"/>
      <w:r>
        <w:t>srl</w:t>
      </w:r>
      <w:proofErr w:type="spellEnd"/>
      <w:r>
        <w:t xml:space="preserve">, salvi gli obblighi richiesti agli eventuali soci pubblici titolari di quote societarie dal </w:t>
      </w:r>
      <w:proofErr w:type="spellStart"/>
      <w:r>
        <w:t>D.Lgs.</w:t>
      </w:r>
      <w:proofErr w:type="spellEnd"/>
      <w:r>
        <w:t xml:space="preserve"> 175/2016 e </w:t>
      </w:r>
      <w:proofErr w:type="spellStart"/>
      <w:r>
        <w:t>s.m.i.</w:t>
      </w:r>
      <w:proofErr w:type="spellEnd"/>
    </w:p>
    <w:p>
      <w:pPr>
        <w:spacing w:line="276" w:lineRule="auto"/>
        <w:jc w:val="both"/>
      </w:pPr>
    </w:p>
    <w:p>
      <w:pPr>
        <w:spacing w:line="276" w:lineRule="auto"/>
        <w:jc w:val="both"/>
        <w:rPr>
          <w:b/>
        </w:rPr>
      </w:pPr>
      <w:r>
        <w:rPr>
          <w:b/>
        </w:rPr>
        <w:t xml:space="preserve">LA DICHIARAZIONE DI MANIFESTAZIONE D'INTERESSE DOVRÀ CONTENERE: </w:t>
      </w:r>
    </w:p>
    <w:p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ragione sociale del soggetto interessato completa di indirizzo e </w:t>
      </w:r>
      <w:proofErr w:type="spellStart"/>
      <w:r>
        <w:t>pec</w:t>
      </w:r>
      <w:proofErr w:type="spellEnd"/>
      <w:r>
        <w:t>;</w:t>
      </w:r>
    </w:p>
    <w:p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dichiarazione di voler partecipare alla procedura per l'alienazione totale delle quote di Astea Servizi </w:t>
      </w:r>
      <w:proofErr w:type="spellStart"/>
      <w:r>
        <w:t>srl</w:t>
      </w:r>
      <w:proofErr w:type="spellEnd"/>
      <w:r>
        <w:t>;</w:t>
      </w:r>
    </w:p>
    <w:p>
      <w:pPr>
        <w:pStyle w:val="Paragrafoelenco"/>
        <w:numPr>
          <w:ilvl w:val="0"/>
          <w:numId w:val="4"/>
        </w:numPr>
        <w:spacing w:line="276" w:lineRule="auto"/>
        <w:jc w:val="both"/>
      </w:pPr>
      <w:r>
        <w:lastRenderedPageBreak/>
        <w:t xml:space="preserve"> documenti giustificativi dei poteri del sottoscrittore della dichiarazione (CCIAA da cui risultino i poteri attribuiti dallo Statuto o da procura).</w:t>
      </w:r>
    </w:p>
    <w:p>
      <w:pPr>
        <w:spacing w:line="276" w:lineRule="auto"/>
        <w:jc w:val="both"/>
      </w:pPr>
      <w:r>
        <w:t xml:space="preserve">La dichiarazione deve essere sottoscritta dal soggetto richiedente e/o legale rappresentante a pena di esclusione dalla procedura. </w:t>
      </w:r>
    </w:p>
    <w:p>
      <w:pPr>
        <w:spacing w:line="276" w:lineRule="auto"/>
        <w:jc w:val="both"/>
      </w:pPr>
      <w:r>
        <w:t xml:space="preserve">La dichiarazione dovrà pervenire al protocollo di Astea spa entro e non oltre le ore 12.00 del 02 luglio 2018 tramite: - comunicazione all'indirizzo PEC </w:t>
      </w:r>
      <w:hyperlink r:id="rId9" w:history="1">
        <w:r>
          <w:rPr>
            <w:rStyle w:val="Collegamentoipertestuale"/>
          </w:rPr>
          <w:t>astea@legalmail.it</w:t>
        </w:r>
      </w:hyperlink>
      <w:r>
        <w:t xml:space="preserve">  – avente nell'oggetto la dicitura "MANIFESTAZIONE D'INTERESSE PER L'ACQUISTO DI ASTEA SERVIZI SRL, oppure - a mezzo raccomandata postale A/R o agenzia di recapito autorizzata, o a mano all’ufficio protocollo, in plico chiuso con riportata la dicitura "MANIFESTAZIONE D'INTERESSE PER L'ACQUISTO DI ASTEA SERVIZI SRL indirizzata a: Astea spa, via Guazzatore 163, 60027 Osimo .</w:t>
      </w:r>
    </w:p>
    <w:p>
      <w:pPr>
        <w:spacing w:line="276" w:lineRule="auto"/>
        <w:jc w:val="both"/>
      </w:pPr>
    </w:p>
    <w:p>
      <w:pPr>
        <w:spacing w:line="276" w:lineRule="auto"/>
        <w:jc w:val="both"/>
        <w:rPr>
          <w:b/>
        </w:rPr>
      </w:pPr>
      <w:r>
        <w:rPr>
          <w:b/>
        </w:rPr>
        <w:t>ALTRE INFORMAZIONI</w:t>
      </w:r>
    </w:p>
    <w:p>
      <w:pPr>
        <w:spacing w:line="276" w:lineRule="auto"/>
        <w:jc w:val="both"/>
      </w:pPr>
      <w:r>
        <w:t xml:space="preserve">La presente dichiarazione di interesse non farà sorgere alcun diritto, azione, ragione o situazione di vantaggio o di aspettativa in favore dei dichiaranti. Il presente costituisce un invito a manifestare interesse non un invito ad offrire, </w:t>
      </w:r>
      <w:proofErr w:type="spellStart"/>
      <w:r>
        <w:t>nè</w:t>
      </w:r>
      <w:proofErr w:type="spellEnd"/>
      <w:r>
        <w:t xml:space="preserve"> una offerta al pubblico ex art.1336 del Codice Civile. Il Responsabile del Procedimento è l’ing. Massimiliano R. Belli, direttore generale di Astea, tel. 0717241.</w:t>
      </w:r>
    </w:p>
    <w:p>
      <w:pPr>
        <w:spacing w:line="276" w:lineRule="auto"/>
        <w:jc w:val="both"/>
      </w:pPr>
      <w:r>
        <w:t>La documentazione citata nel presente avviso è disponibile per la consultazione previo appuntamento chiesto almeno due giorni lavorativi prima della scadenza dell’avviso</w:t>
      </w:r>
      <w:r>
        <w:br/>
        <w:t>Il presente avviso è consultabile sul sito internet di questa Azienda al seguente indirizzo: www.gruppoastea.it.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OSIMO,01/06/2018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 IL DIRETTORE GENERALE</w:t>
      </w:r>
    </w:p>
    <w:p>
      <w:pPr>
        <w:spacing w:line="276" w:lineRule="auto"/>
        <w:jc w:val="both"/>
      </w:pPr>
      <w:r>
        <w:t>F.TO Massimiliano R. Belli</w:t>
      </w:r>
    </w:p>
    <w:p/>
    <w:sectPr>
      <w:headerReference w:type="default" r:id="rId10"/>
      <w:footerReference w:type="default" r:id="rId11"/>
      <w:pgSz w:w="11906" w:h="16838" w:code="9"/>
      <w:pgMar w:top="1985" w:right="1134" w:bottom="226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9"/>
      <w:gridCol w:w="3775"/>
    </w:tblGrid>
    <w:tr>
      <w:tc>
        <w:tcPr>
          <w:tcW w:w="3000" w:type="pct"/>
        </w:tcPr>
        <w:p>
          <w:r>
            <w:rPr>
              <w:noProof/>
              <w:lang w:eastAsia="it-IT"/>
            </w:rPr>
            <w:drawing>
              <wp:inline distT="0" distB="0" distL="0" distR="0">
                <wp:extent cx="2743200" cy="820420"/>
                <wp:effectExtent l="0" t="0" r="0" b="0"/>
                <wp:docPr id="1" name="Immagine 1" descr="astea con dati -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ea con dati -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</w:tcPr>
        <w:p>
          <w:r>
            <w:rPr>
              <w:noProof/>
              <w:lang w:eastAsia="it-IT"/>
            </w:rPr>
            <w:drawing>
              <wp:inline distT="0" distB="0" distL="0" distR="0">
                <wp:extent cx="2397125" cy="791210"/>
                <wp:effectExtent l="0" t="0" r="0" b="0"/>
                <wp:docPr id="2" name="Immagine 2" descr="ppag_astea_rina2016_8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ag_astea_rina2016_8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1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  <w:tabs>
        <w:tab w:val="clear" w:pos="4819"/>
        <w:tab w:val="clear" w:pos="9638"/>
        <w:tab w:val="center" w:pos="-4962"/>
        <w:tab w:val="right" w:pos="9356"/>
      </w:tabs>
      <w:rPr>
        <w:sz w:val="14"/>
        <w:szCs w:val="14"/>
      </w:rPr>
    </w:pPr>
    <w:r>
      <w:rPr>
        <w:noProof/>
        <w:sz w:val="14"/>
        <w:szCs w:val="14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71755</wp:posOffset>
          </wp:positionV>
          <wp:extent cx="1296035" cy="478790"/>
          <wp:effectExtent l="0" t="0" r="0" b="0"/>
          <wp:wrapNone/>
          <wp:docPr id="7" name="Immagine 7" descr="Logo Aste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ste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F97"/>
    <w:multiLevelType w:val="hybridMultilevel"/>
    <w:tmpl w:val="AB36D94E"/>
    <w:lvl w:ilvl="0" w:tplc="FE3AB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90D5F"/>
    <w:multiLevelType w:val="hybridMultilevel"/>
    <w:tmpl w:val="5624008A"/>
    <w:lvl w:ilvl="0" w:tplc="038A15A4">
      <w:start w:val="1"/>
      <w:numFmt w:val="decimal"/>
      <w:lvlText w:val="(%1)"/>
      <w:lvlJc w:val="left"/>
      <w:pPr>
        <w:ind w:left="1004" w:hanging="360"/>
      </w:pPr>
      <w:rPr>
        <w:rFonts w:ascii="Frutiger LT Std 47 Light Cn" w:eastAsia="Frutiger LT Std 47 Light Cn" w:hAnsi="Frutiger LT Std 47 Light Cn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4CD54C3"/>
    <w:multiLevelType w:val="hybridMultilevel"/>
    <w:tmpl w:val="7166CD68"/>
    <w:lvl w:ilvl="0" w:tplc="D238304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FF566B"/>
    <w:multiLevelType w:val="hybridMultilevel"/>
    <w:tmpl w:val="F576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Std 47 Light Cn" w:eastAsia="Frutiger LT Std 47 Light Cn" w:hAnsi="Frutiger LT Std 47 Light C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Std 47 Light Cn" w:eastAsia="Frutiger LT Std 47 Light Cn" w:hAnsi="Frutiger LT Std 47 Light C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tea@legalmail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a\Desktop\Carta%20intestata%20Aste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600C-B39C-47E0-B98F-B2EBDBBE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Astea.dot</Template>
  <TotalTime>1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mailto:astea@legalmail.it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Tona, Raimondo</dc:creator>
  <cp:lastModifiedBy>Giorgetti, Federico</cp:lastModifiedBy>
  <cp:revision>2</cp:revision>
  <cp:lastPrinted>2010-05-26T09:09:00Z</cp:lastPrinted>
  <dcterms:created xsi:type="dcterms:W3CDTF">2018-06-01T07:32:00Z</dcterms:created>
  <dcterms:modified xsi:type="dcterms:W3CDTF">2018-06-01T07:32:00Z</dcterms:modified>
</cp:coreProperties>
</file>